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D" w:rsidRPr="00D7323D" w:rsidRDefault="00D7323D" w:rsidP="00D7323D">
      <w:pPr>
        <w:pStyle w:val="a3"/>
        <w:rPr>
          <w:rFonts w:ascii="Arial" w:hAnsi="Arial" w:cs="Arial"/>
          <w:color w:val="002060"/>
          <w:kern w:val="36"/>
          <w:sz w:val="32"/>
          <w:szCs w:val="24"/>
          <w:lang w:eastAsia="ru-RU"/>
        </w:rPr>
      </w:pPr>
      <w:r w:rsidRPr="00D7323D">
        <w:rPr>
          <w:rFonts w:ascii="Arial" w:hAnsi="Arial" w:cs="Arial"/>
          <w:color w:val="002060"/>
          <w:kern w:val="36"/>
          <w:sz w:val="32"/>
          <w:szCs w:val="24"/>
          <w:lang w:eastAsia="ru-RU"/>
        </w:rPr>
        <w:t>Режиссер Алексей Янковский привез в Волгоград свой новый фильм о Сталинградской битве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Сегодня режиссер Алексей Янковский отправляется в Камышин с показом своего документального фильма «Сталинград. Мы еще живы или нет?». В беседе по телефону с корреспондентом ИА «Высота 102» автор документальной картины рассказал, что в Волгоград вместе с продюсером Алексеем </w:t>
      </w:r>
      <w:proofErr w:type="spellStart"/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Неймышевым</w:t>
      </w:r>
      <w:proofErr w:type="spellEnd"/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 он прибыл накануне. 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Default="00D7323D" w:rsidP="00D7323D">
      <w:pPr>
        <w:pStyle w:val="a3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40605" cy="2894330"/>
            <wp:effectExtent l="19050" t="0" r="0" b="0"/>
            <wp:docPr id="1" name="Рисунок 1" descr="http://media.v102.ru/pictures/2018020515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102.ru/pictures/20180205153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3D" w:rsidRDefault="00D7323D" w:rsidP="00D7323D">
      <w:pPr>
        <w:pStyle w:val="a3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Первый показ фильма состоялся в Волгоградском государственном институте искусств и культуры при поддержке научной библиотеки имени Горького накануне. После просмотра картины студенты вуза смогли пообщаться с режиссером, поделиться впечатлениями от полуторачасовой картины и задать свои вопросы. </w:t>
      </w:r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>«Свободных мест в зале не было. Народ стоял. Это были и дети, и студенты, и пожилые волгоградцы. Прием был исключительно радушный», - делится впечатлениями режиссер. После просмотра фильма, по его словам, состоялся «большой и серьезный разговор».</w:t>
      </w: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 </w:t>
      </w:r>
    </w:p>
    <w:p w:rsid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Наибольшую дискуссию, как отметил Алексей Янковский, вызвали темы милосердия и цены, которую должно заплатить население за сохранность государства. </w:t>
      </w:r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 xml:space="preserve">«После Сталинградской битвы прошло уже </w:t>
      </w:r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lastRenderedPageBreak/>
        <w:t>75 лет. За это время человек может родиться, прожить целую жизнь и умереть. От нас эти события далеко. Поэтому мы можем себе позволить взглянуть на них с «птичьего полета». Все, кто участвовал в этом трагическом событии – это люди, такие же, как мы с вами. Поэтому хорошо говорить не о фашистах, коммунистах, а о людях, которые были вовлечены в эту мясорубку по разным причинам»,</w:t>
      </w:r>
      <w:r w:rsidRPr="00D7323D">
        <w:rPr>
          <w:rFonts w:ascii="Arial" w:hAnsi="Arial" w:cs="Arial"/>
          <w:i/>
          <w:color w:val="000000"/>
          <w:sz w:val="32"/>
          <w:szCs w:val="24"/>
          <w:lang w:eastAsia="ru-RU"/>
        </w:rPr>
        <w:t xml:space="preserve"> </w:t>
      </w: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- отметил Алексей Янковский. 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Default="00D7323D" w:rsidP="00D7323D">
      <w:pPr>
        <w:pStyle w:val="a3"/>
        <w:jc w:val="center"/>
        <w:rPr>
          <w:rFonts w:ascii="Arial" w:hAnsi="Arial" w:cs="Arial"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3095" cy="4286885"/>
            <wp:effectExtent l="19050" t="0" r="1905" b="0"/>
            <wp:docPr id="4" name="Рисунок 4" descr="http://media.v102.ru/pictures/2018020516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v102.ru/pictures/20180205164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В Волгоградской области режиссер фильма о Сталинграде времен войны пробудет до 9 февраля. 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Завтра, 6 февраля, в 18.00 он приглашает всех желающих посмотреть киноленту в ДК имени Гагарина. Вход будет свободным. 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lastRenderedPageBreak/>
        <w:t xml:space="preserve">7 февраля киносеанс запланирован в интерактивном музее «Россия – моя история». 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8-го числа – в музее «Дети Царицына – Сталинграда – Волгограда».</w:t>
      </w:r>
    </w:p>
    <w:p w:rsid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По словам режиссера, его работа посвящена, в первую очередь, теме военного быта. Как зарыться в землю от непрерывных бомбежек и обстрелов, где взять еду, если нет ни карточек, ни магазинов, как спасти детей от холода и спастись самим – на эти и другие вопросы постарался ответить автор картины, опираясь на свидетельства очевидцев – детей Сталинграда, которые стали героями фильма. 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>«От Сталинградской битвы сохранилось мало аутентичной кинохроники. Ряд известных кадров снят постановочно, уже после освобождения города, другие сделаны хотя и в настоящих боях, но уже после начала контрнаступления. Самое тяжелое время в августе, сентябре и октябре 1942 года мало документировано. Мы постарались, чтобы аутентичного материала было как можно больше, а иллюстраций, снятых «не там и не тогда» - как можно меньше.</w:t>
      </w: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 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 xml:space="preserve">Поэтому в фильме много малоизвестных или неопубликованных фотографий из </w:t>
      </w:r>
      <w:proofErr w:type="spellStart"/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>Бундесархива</w:t>
      </w:r>
      <w:proofErr w:type="spellEnd"/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 xml:space="preserve"> и музея «Дети Царицына-Волгограда-Сталинграда», а также кадров Приволжья, Камышина и Волгограда наших дней, в частности, предприятия «</w:t>
      </w:r>
      <w:proofErr w:type="spellStart"/>
      <w:proofErr w:type="gramStart"/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>Титан-Баррикады</w:t>
      </w:r>
      <w:proofErr w:type="spellEnd"/>
      <w:proofErr w:type="gramEnd"/>
      <w:r w:rsidRPr="00D7323D">
        <w:rPr>
          <w:rFonts w:ascii="Arial" w:hAnsi="Arial" w:cs="Arial"/>
          <w:i/>
          <w:color w:val="002060"/>
          <w:sz w:val="32"/>
          <w:szCs w:val="24"/>
          <w:lang w:eastAsia="ru-RU"/>
        </w:rPr>
        <w:t>», где в 1942-1943 гг. происходили важнейшие события битвы на Волге»,</w:t>
      </w: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 - рассказал Алексей Янковский.</w:t>
      </w:r>
    </w:p>
    <w:p w:rsid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Помощь в организации визита создателей фильма в Волгоград оказала вместе с коллегами депутат Государственной думы Анна </w:t>
      </w:r>
      <w:proofErr w:type="spellStart"/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Кувычко</w:t>
      </w:r>
      <w:proofErr w:type="spellEnd"/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. </w:t>
      </w:r>
      <w:r w:rsidRPr="00D7323D">
        <w:rPr>
          <w:rFonts w:ascii="Arial" w:hAnsi="Arial" w:cs="Arial"/>
          <w:i/>
          <w:color w:val="600000"/>
          <w:sz w:val="32"/>
          <w:szCs w:val="24"/>
          <w:lang w:eastAsia="ru-RU"/>
        </w:rPr>
        <w:t>«Вместе с партийцами мы стали инициаторами приезда в Волгоград авторов нового документального проекта о Сталинградской битве. Нам бы хотелось, чтобы как можно больше жителей региона смогли с ним ознакомиться. Общественный запрос на тему истории Великой Отечественной войны сегодня есть, в том числе у подрастающего поколения. На днях в нашем городе завершились торжества в честь 75-ой годовщины битвы под Сталинградом, участие в которых приняли тысячи жителей Волгоградской области, среди которых – много совсем юных людей. Я думаю, прежде всего, им будет любопытно узнать о том, как выживали во время войны, о фронтовом быте. Об этом просто, доступно расскажут уникальные кадры кинохроники, редкие фотографии и, конечно же, свидетели тех страшных дней»</w:t>
      </w:r>
      <w:r w:rsidRPr="00D7323D">
        <w:rPr>
          <w:rFonts w:ascii="Arial" w:hAnsi="Arial" w:cs="Arial"/>
          <w:color w:val="600000"/>
          <w:sz w:val="32"/>
          <w:szCs w:val="24"/>
          <w:lang w:eastAsia="ru-RU"/>
        </w:rPr>
        <w:t>,</w:t>
      </w: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 - отметила Анна </w:t>
      </w:r>
      <w:proofErr w:type="spellStart"/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Кувычко</w:t>
      </w:r>
      <w:proofErr w:type="spellEnd"/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.</w:t>
      </w: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Default="00D7323D" w:rsidP="00D7323D">
      <w:pPr>
        <w:pStyle w:val="a3"/>
        <w:rPr>
          <w:rFonts w:ascii="Arial" w:hAnsi="Arial" w:cs="Arial"/>
          <w:color w:val="002060"/>
          <w:sz w:val="32"/>
          <w:szCs w:val="24"/>
          <w:lang w:eastAsia="ru-RU"/>
        </w:rPr>
      </w:pPr>
    </w:p>
    <w:p w:rsid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2060"/>
          <w:sz w:val="32"/>
          <w:szCs w:val="24"/>
          <w:lang w:eastAsia="ru-RU"/>
        </w:rPr>
        <w:t>СПРАВКА.</w:t>
      </w: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 xml:space="preserve"> </w:t>
      </w:r>
    </w:p>
    <w:p w:rsid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D7323D" w:rsidRPr="00D7323D" w:rsidRDefault="00D7323D" w:rsidP="00D7323D">
      <w:pPr>
        <w:pStyle w:val="a3"/>
        <w:rPr>
          <w:rFonts w:ascii="Arial" w:hAnsi="Arial" w:cs="Arial"/>
          <w:color w:val="000000"/>
          <w:sz w:val="32"/>
          <w:szCs w:val="24"/>
          <w:lang w:eastAsia="ru-RU"/>
        </w:rPr>
      </w:pPr>
      <w:r w:rsidRPr="00D7323D">
        <w:rPr>
          <w:rFonts w:ascii="Arial" w:hAnsi="Arial" w:cs="Arial"/>
          <w:color w:val="000000"/>
          <w:sz w:val="32"/>
          <w:szCs w:val="24"/>
          <w:lang w:eastAsia="ru-RU"/>
        </w:rPr>
        <w:t>Алексей Янковский - исследователь-документалист, автор и режиссер нескольких полнометражных документальных фильмов, автор научных работ по теории истории и по истории древности. Родился в Ленинграде. В 1985 году окончил исторический факультет Ленинградского университета. С 1986 по 2015 годы работал в творческой группе Александра Сокурова, участвовал в организации международных проектов режиссера, перевел на английский и французский язык более 30 его фильмов. </w:t>
      </w:r>
    </w:p>
    <w:p w:rsidR="00D503CA" w:rsidRDefault="00D7323D" w:rsidP="00D7323D">
      <w:pPr>
        <w:jc w:val="right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Источник: </w:t>
      </w:r>
      <w:hyperlink r:id="rId6" w:history="1">
        <w:r w:rsidRPr="004F7EE7">
          <w:rPr>
            <w:rStyle w:val="a6"/>
            <w:rFonts w:ascii="Arial" w:hAnsi="Arial" w:cs="Arial"/>
            <w:i/>
            <w:sz w:val="28"/>
          </w:rPr>
          <w:t>http://v102.ru/news/70514.html</w:t>
        </w:r>
      </w:hyperlink>
    </w:p>
    <w:p w:rsidR="00D7323D" w:rsidRPr="00D7323D" w:rsidRDefault="00D7323D" w:rsidP="00D7323D">
      <w:pPr>
        <w:jc w:val="right"/>
        <w:rPr>
          <w:rFonts w:ascii="Arial" w:hAnsi="Arial" w:cs="Arial"/>
          <w:i/>
          <w:sz w:val="28"/>
        </w:rPr>
      </w:pPr>
    </w:p>
    <w:sectPr w:rsidR="00D7323D" w:rsidRPr="00D7323D" w:rsidSect="00D732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23D"/>
    <w:rsid w:val="00D503CA"/>
    <w:rsid w:val="00D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102.ru/news/70514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3846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2018-02-05T15:53:00Z</dcterms:created>
  <dcterms:modified xsi:type="dcterms:W3CDTF">2018-02-05T15:59:00Z</dcterms:modified>
</cp:coreProperties>
</file>