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8548D" w:rsidRDefault="00B8548D" w:rsidP="00B8548D">
      <w:pPr>
        <w:pStyle w:val="a4"/>
        <w:spacing w:line="276" w:lineRule="auto"/>
        <w:jc w:val="center"/>
        <w:rPr>
          <w:rFonts w:ascii="Arial" w:hAnsi="Arial" w:cs="Arial"/>
          <w:color w:val="FF3300"/>
          <w:sz w:val="52"/>
        </w:rPr>
      </w:pPr>
    </w:p>
    <w:p w:rsidR="00E574BD" w:rsidRPr="003C291F" w:rsidRDefault="00951A45" w:rsidP="00B8548D">
      <w:pPr>
        <w:pStyle w:val="a4"/>
        <w:spacing w:line="276" w:lineRule="auto"/>
        <w:jc w:val="center"/>
        <w:rPr>
          <w:rFonts w:ascii="Arial" w:hAnsi="Arial" w:cs="Arial"/>
          <w:color w:val="FF3300"/>
          <w:sz w:val="56"/>
        </w:rPr>
      </w:pPr>
      <w:r w:rsidRPr="003C291F">
        <w:rPr>
          <w:rFonts w:ascii="Arial" w:hAnsi="Arial" w:cs="Arial"/>
          <w:color w:val="FF3300"/>
          <w:sz w:val="56"/>
        </w:rPr>
        <w:t>МАСТЕР-КЛАССЫ</w:t>
      </w:r>
      <w:r w:rsidR="00E574BD" w:rsidRPr="003C291F">
        <w:rPr>
          <w:rFonts w:ascii="Arial" w:hAnsi="Arial" w:cs="Arial"/>
          <w:color w:val="FF3300"/>
          <w:sz w:val="56"/>
        </w:rPr>
        <w:t xml:space="preserve">, </w:t>
      </w:r>
    </w:p>
    <w:p w:rsidR="00E574BD" w:rsidRPr="003C291F" w:rsidRDefault="00E574BD" w:rsidP="00B8548D">
      <w:pPr>
        <w:pStyle w:val="a4"/>
        <w:spacing w:line="276" w:lineRule="auto"/>
        <w:jc w:val="center"/>
        <w:rPr>
          <w:rFonts w:ascii="Arial" w:hAnsi="Arial" w:cs="Arial"/>
          <w:color w:val="FF3300"/>
          <w:sz w:val="56"/>
        </w:rPr>
      </w:pPr>
      <w:r w:rsidRPr="003C291F">
        <w:rPr>
          <w:rFonts w:ascii="Arial" w:hAnsi="Arial" w:cs="Arial"/>
          <w:color w:val="FF3300"/>
          <w:sz w:val="56"/>
        </w:rPr>
        <w:t xml:space="preserve">НАУЧНО-МЕТОДИЧЕСКИЕ СЕМИНАРЫ, </w:t>
      </w:r>
    </w:p>
    <w:p w:rsidR="00951A45" w:rsidRPr="003C291F" w:rsidRDefault="00E574BD" w:rsidP="00B8548D">
      <w:pPr>
        <w:pStyle w:val="a4"/>
        <w:spacing w:line="276" w:lineRule="auto"/>
        <w:jc w:val="center"/>
        <w:rPr>
          <w:rFonts w:ascii="Arial" w:hAnsi="Arial" w:cs="Arial"/>
          <w:color w:val="FF3300"/>
          <w:sz w:val="40"/>
        </w:rPr>
      </w:pPr>
      <w:r w:rsidRPr="003C291F">
        <w:rPr>
          <w:rFonts w:ascii="Arial" w:hAnsi="Arial" w:cs="Arial"/>
          <w:color w:val="FF3300"/>
          <w:sz w:val="56"/>
        </w:rPr>
        <w:t xml:space="preserve">ПЕДАГОГИЧЕСКИЕ ПРАКТИКУМЫ </w:t>
      </w:r>
    </w:p>
    <w:p w:rsidR="00951A45" w:rsidRPr="003C291F" w:rsidRDefault="00951A45" w:rsidP="00B8548D">
      <w:pPr>
        <w:pStyle w:val="a4"/>
        <w:spacing w:line="276" w:lineRule="auto"/>
        <w:jc w:val="center"/>
        <w:rPr>
          <w:rFonts w:ascii="Arial" w:hAnsi="Arial" w:cs="Arial"/>
          <w:sz w:val="44"/>
        </w:rPr>
      </w:pPr>
      <w:r w:rsidRPr="003C291F">
        <w:rPr>
          <w:rFonts w:ascii="Arial" w:hAnsi="Arial" w:cs="Arial"/>
          <w:sz w:val="44"/>
        </w:rPr>
        <w:t>Е. И. Фастовой для учителей гимназии: 2016-2017 учебный год</w:t>
      </w:r>
    </w:p>
    <w:p w:rsidR="00951A45" w:rsidRPr="00B8548D" w:rsidRDefault="00951A45" w:rsidP="00B8548D">
      <w:pPr>
        <w:pStyle w:val="a4"/>
        <w:spacing w:line="276" w:lineRule="auto"/>
        <w:jc w:val="center"/>
        <w:rPr>
          <w:rFonts w:ascii="Arial" w:hAnsi="Arial" w:cs="Arial"/>
          <w:sz w:val="40"/>
        </w:rPr>
      </w:pPr>
    </w:p>
    <w:p w:rsidR="009240C2" w:rsidRPr="003C291F" w:rsidRDefault="009240C2" w:rsidP="00B8548D">
      <w:pPr>
        <w:pStyle w:val="a4"/>
        <w:spacing w:line="276" w:lineRule="auto"/>
        <w:jc w:val="center"/>
        <w:rPr>
          <w:rFonts w:ascii="Arial" w:hAnsi="Arial" w:cs="Arial"/>
          <w:sz w:val="28"/>
        </w:rPr>
      </w:pPr>
      <w:r w:rsidRPr="003C291F">
        <w:rPr>
          <w:rFonts w:ascii="Arial" w:hAnsi="Arial" w:cs="Arial"/>
          <w:sz w:val="28"/>
        </w:rPr>
        <w:t>1.</w:t>
      </w:r>
    </w:p>
    <w:p w:rsidR="009240C2" w:rsidRPr="00B8548D" w:rsidRDefault="009240C2" w:rsidP="00B8548D">
      <w:pPr>
        <w:pStyle w:val="a4"/>
        <w:spacing w:line="276" w:lineRule="auto"/>
        <w:rPr>
          <w:rFonts w:ascii="Arial" w:hAnsi="Arial" w:cs="Arial"/>
          <w:sz w:val="28"/>
          <w:szCs w:val="28"/>
        </w:rPr>
      </w:pPr>
    </w:p>
    <w:p w:rsidR="000C0BD7" w:rsidRPr="00B8548D" w:rsidRDefault="000C0BD7" w:rsidP="00B8548D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8"/>
          <w:szCs w:val="28"/>
        </w:rPr>
      </w:pPr>
      <w:r w:rsidRPr="003C291F">
        <w:rPr>
          <w:rFonts w:ascii="Arial" w:hAnsi="Arial" w:cs="Arial"/>
          <w:color w:val="760000"/>
          <w:sz w:val="28"/>
          <w:szCs w:val="28"/>
        </w:rPr>
        <w:t>«ШКОЛА ПРОФЕССИОНАЛЬНОГО СТАНОВЛЕНИЯ»</w:t>
      </w:r>
      <w:r w:rsidRPr="00B8548D">
        <w:rPr>
          <w:rFonts w:ascii="Arial" w:hAnsi="Arial" w:cs="Arial"/>
          <w:sz w:val="28"/>
          <w:szCs w:val="28"/>
        </w:rPr>
        <w:t xml:space="preserve"> (для начинающих учителей</w:t>
      </w:r>
      <w:r w:rsidR="00577F5B" w:rsidRPr="00B8548D">
        <w:rPr>
          <w:rFonts w:ascii="Arial" w:hAnsi="Arial" w:cs="Arial"/>
          <w:sz w:val="28"/>
          <w:szCs w:val="28"/>
        </w:rPr>
        <w:t xml:space="preserve"> волгоградской гимназии № 16</w:t>
      </w:r>
      <w:r w:rsidRPr="00B8548D">
        <w:rPr>
          <w:rFonts w:ascii="Arial" w:hAnsi="Arial" w:cs="Arial"/>
          <w:sz w:val="28"/>
          <w:szCs w:val="28"/>
        </w:rPr>
        <w:t>)</w:t>
      </w:r>
    </w:p>
    <w:p w:rsidR="000C0BD7" w:rsidRPr="00B8548D" w:rsidRDefault="00D8389E" w:rsidP="00B8548D">
      <w:pPr>
        <w:pStyle w:val="a4"/>
        <w:spacing w:line="276" w:lineRule="auto"/>
        <w:rPr>
          <w:rFonts w:ascii="Arial" w:hAnsi="Arial" w:cs="Arial"/>
          <w:sz w:val="28"/>
          <w:szCs w:val="28"/>
        </w:rPr>
      </w:pPr>
      <w:r w:rsidRPr="00B8548D">
        <w:rPr>
          <w:rFonts w:ascii="Arial" w:hAnsi="Arial" w:cs="Arial"/>
          <w:sz w:val="28"/>
          <w:szCs w:val="28"/>
        </w:rPr>
        <w:t>ТЕМА:</w:t>
      </w:r>
    </w:p>
    <w:p w:rsidR="000C0BD7" w:rsidRPr="006564E0" w:rsidRDefault="000C0BD7" w:rsidP="00B8548D">
      <w:pPr>
        <w:pStyle w:val="a4"/>
        <w:spacing w:line="276" w:lineRule="auto"/>
        <w:rPr>
          <w:rFonts w:ascii="Arial" w:hAnsi="Arial" w:cs="Arial"/>
          <w:color w:val="760000"/>
          <w:sz w:val="28"/>
          <w:szCs w:val="28"/>
        </w:rPr>
      </w:pPr>
      <w:r w:rsidRPr="006564E0">
        <w:rPr>
          <w:rFonts w:ascii="Arial" w:hAnsi="Arial" w:cs="Arial"/>
          <w:color w:val="760000"/>
          <w:sz w:val="28"/>
          <w:szCs w:val="28"/>
        </w:rPr>
        <w:t xml:space="preserve">«Профессионально-педагогическая диагностика. Определение зоны ближайшего профессионального развития. Рефлексия  педагогической деятельности первых недель. Анализ урока на соответствие требованиям ФГОС общего образования». </w:t>
      </w:r>
    </w:p>
    <w:p w:rsidR="000C0BD7" w:rsidRPr="00B8548D" w:rsidRDefault="000C0BD7" w:rsidP="00B8548D">
      <w:pPr>
        <w:pStyle w:val="a4"/>
        <w:spacing w:line="276" w:lineRule="auto"/>
        <w:rPr>
          <w:rFonts w:ascii="Arial" w:hAnsi="Arial" w:cs="Arial"/>
          <w:sz w:val="28"/>
          <w:szCs w:val="28"/>
        </w:rPr>
      </w:pPr>
      <w:r w:rsidRPr="00B8548D">
        <w:rPr>
          <w:rFonts w:ascii="Arial" w:hAnsi="Arial" w:cs="Arial"/>
          <w:sz w:val="28"/>
          <w:szCs w:val="28"/>
        </w:rPr>
        <w:t>ПАНЕЛЬНАЯ ДИСКУССИЯ ИЛИ «КРУГЛЫЙ СТОЛ»</w:t>
      </w:r>
    </w:p>
    <w:p w:rsidR="009240C2" w:rsidRPr="00B8548D" w:rsidRDefault="00462D91" w:rsidP="00B8548D">
      <w:pPr>
        <w:pStyle w:val="a4"/>
        <w:spacing w:line="276" w:lineRule="auto"/>
        <w:rPr>
          <w:rFonts w:ascii="Arial" w:hAnsi="Arial" w:cs="Arial"/>
          <w:sz w:val="28"/>
          <w:szCs w:val="28"/>
        </w:rPr>
      </w:pPr>
      <w:r w:rsidRPr="00B8548D">
        <w:rPr>
          <w:rFonts w:ascii="Arial" w:hAnsi="Arial" w:cs="Arial"/>
          <w:sz w:val="28"/>
          <w:szCs w:val="28"/>
        </w:rPr>
        <w:t>ПЛАН:</w:t>
      </w:r>
    </w:p>
    <w:p w:rsidR="00012D28" w:rsidRPr="00B8548D" w:rsidRDefault="000C0BD7" w:rsidP="00B8548D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sz w:val="28"/>
          <w:szCs w:val="28"/>
        </w:rPr>
      </w:pPr>
      <w:r w:rsidRPr="00B8548D">
        <w:rPr>
          <w:rFonts w:ascii="Arial" w:hAnsi="Arial" w:cs="Arial"/>
          <w:sz w:val="28"/>
          <w:szCs w:val="28"/>
        </w:rPr>
        <w:t>Современный урок, – какой он?</w:t>
      </w:r>
    </w:p>
    <w:p w:rsidR="00012D28" w:rsidRPr="00B8548D" w:rsidRDefault="000C0BD7" w:rsidP="00B8548D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sz w:val="28"/>
          <w:szCs w:val="28"/>
        </w:rPr>
      </w:pPr>
      <w:r w:rsidRPr="00B8548D">
        <w:rPr>
          <w:rFonts w:ascii="Arial" w:hAnsi="Arial" w:cs="Arial"/>
          <w:sz w:val="28"/>
          <w:szCs w:val="28"/>
        </w:rPr>
        <w:t>По каким параметрам я оцениваю эффективность своей педагогической деятельности?</w:t>
      </w:r>
    </w:p>
    <w:p w:rsidR="00012D28" w:rsidRPr="00B8548D" w:rsidRDefault="000C0BD7" w:rsidP="00B8548D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sz w:val="28"/>
          <w:szCs w:val="28"/>
        </w:rPr>
      </w:pPr>
      <w:r w:rsidRPr="00B8548D">
        <w:rPr>
          <w:rFonts w:ascii="Arial" w:hAnsi="Arial" w:cs="Arial"/>
          <w:sz w:val="28"/>
          <w:szCs w:val="28"/>
        </w:rPr>
        <w:t>Как помочь ученику запомнить закон Ньютона, теорему Пифагора и т.д.?</w:t>
      </w:r>
    </w:p>
    <w:p w:rsidR="00012D28" w:rsidRPr="00B8548D" w:rsidRDefault="00CB676F" w:rsidP="00B8548D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 xml:space="preserve">Нужна ли диагностика и зачем? Что и почему надо диагностировать? </w:t>
        </w:r>
      </w:hyperlink>
    </w:p>
    <w:p w:rsidR="00012D28" w:rsidRPr="00B8548D" w:rsidRDefault="00CB676F" w:rsidP="00B8548D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hyperlink r:id="rId7" w:history="1"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 xml:space="preserve">Как научить учеников самим ставить цель своей образовательной деятельности? </w:t>
        </w:r>
      </w:hyperlink>
    </w:p>
    <w:p w:rsidR="000C0BD7" w:rsidRPr="00B8548D" w:rsidRDefault="000C0BD7" w:rsidP="00B8548D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r w:rsidRPr="00B8548D">
        <w:rPr>
          <w:rFonts w:ascii="Arial" w:hAnsi="Arial" w:cs="Arial"/>
          <w:color w:val="000000" w:themeColor="text1"/>
          <w:sz w:val="28"/>
          <w:szCs w:val="28"/>
        </w:rPr>
        <w:t>Без каких методов, приёмов, технологий невозможно реализовать ФГОС общего образования?</w:t>
      </w:r>
    </w:p>
    <w:p w:rsidR="000C0BD7" w:rsidRPr="00B8548D" w:rsidRDefault="00CB676F" w:rsidP="00B8548D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Нужна ли сам</w:t>
        </w:r>
        <w:proofErr w:type="gramStart"/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о</w:t>
        </w:r>
        <w:r w:rsidR="00EE25B5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-</w:t>
        </w:r>
        <w:proofErr w:type="gramEnd"/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 xml:space="preserve"> и </w:t>
        </w:r>
      </w:hyperlink>
      <w:hyperlink r:id="rId9" w:history="1"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взаимооценка</w:t>
        </w:r>
      </w:hyperlink>
      <w:hyperlink r:id="rId10" w:history="1"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 xml:space="preserve"> </w:t>
        </w:r>
      </w:hyperlink>
      <w:hyperlink r:id="rId11" w:history="1"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и</w:t>
        </w:r>
      </w:hyperlink>
      <w:hyperlink r:id="rId12" w:history="1">
        <w:r w:rsidR="000C0BD7" w:rsidRPr="00B8548D">
          <w:rPr>
            <w:rStyle w:val="a3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 xml:space="preserve"> зачем?</w:t>
        </w:r>
      </w:hyperlink>
      <w:r w:rsidR="000C0BD7" w:rsidRPr="00B854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240C2" w:rsidRPr="00B8548D" w:rsidRDefault="009240C2" w:rsidP="00B8548D">
      <w:pPr>
        <w:pStyle w:val="a4"/>
        <w:spacing w:line="276" w:lineRule="auto"/>
        <w:rPr>
          <w:rFonts w:ascii="Arial" w:hAnsi="Arial" w:cs="Arial"/>
          <w:sz w:val="28"/>
          <w:szCs w:val="28"/>
        </w:rPr>
      </w:pPr>
    </w:p>
    <w:p w:rsidR="00B8548D" w:rsidRDefault="00B8548D" w:rsidP="00B8548D">
      <w:pPr>
        <w:pStyle w:val="a4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8548D" w:rsidRDefault="00B8548D" w:rsidP="00B8548D">
      <w:pPr>
        <w:pStyle w:val="a4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240C2" w:rsidRPr="00B8548D" w:rsidRDefault="009240C2" w:rsidP="00B8548D">
      <w:pPr>
        <w:pStyle w:val="a4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8548D">
        <w:rPr>
          <w:rFonts w:ascii="Arial" w:hAnsi="Arial" w:cs="Arial"/>
          <w:sz w:val="28"/>
          <w:szCs w:val="28"/>
        </w:rPr>
        <w:t>2.</w:t>
      </w:r>
    </w:p>
    <w:p w:rsidR="009240C2" w:rsidRPr="00B8548D" w:rsidRDefault="009240C2" w:rsidP="00B8548D">
      <w:pPr>
        <w:pStyle w:val="a4"/>
        <w:spacing w:line="276" w:lineRule="auto"/>
        <w:rPr>
          <w:rFonts w:ascii="Arial" w:hAnsi="Arial" w:cs="Arial"/>
          <w:color w:val="FF3300"/>
          <w:sz w:val="28"/>
          <w:szCs w:val="28"/>
        </w:rPr>
      </w:pPr>
    </w:p>
    <w:p w:rsidR="009240C2" w:rsidRPr="003C291F" w:rsidRDefault="009240C2" w:rsidP="00B8548D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Cs/>
          <w:color w:val="760000"/>
          <w:sz w:val="28"/>
          <w:szCs w:val="28"/>
        </w:rPr>
      </w:pPr>
      <w:r w:rsidRPr="003C291F">
        <w:rPr>
          <w:rFonts w:ascii="Arial" w:hAnsi="Arial" w:cs="Arial"/>
          <w:bCs/>
          <w:color w:val="760000"/>
          <w:sz w:val="28"/>
          <w:szCs w:val="28"/>
        </w:rPr>
        <w:t>ПРАКТИКУМ ДЛЯ ПЕДАГОГОВ</w:t>
      </w:r>
      <w:r w:rsidR="00577F5B" w:rsidRPr="003C291F">
        <w:rPr>
          <w:rFonts w:ascii="Arial" w:hAnsi="Arial" w:cs="Arial"/>
          <w:bCs/>
          <w:color w:val="760000"/>
          <w:sz w:val="28"/>
          <w:szCs w:val="28"/>
        </w:rPr>
        <w:t xml:space="preserve"> ГИМНАЗИИ</w:t>
      </w:r>
      <w:r w:rsidRPr="003C291F">
        <w:rPr>
          <w:rFonts w:ascii="Arial" w:hAnsi="Arial" w:cs="Arial"/>
          <w:bCs/>
          <w:color w:val="760000"/>
          <w:sz w:val="28"/>
          <w:szCs w:val="28"/>
        </w:rPr>
        <w:t xml:space="preserve">  </w:t>
      </w:r>
    </w:p>
    <w:p w:rsidR="009240C2" w:rsidRPr="00B8548D" w:rsidRDefault="009240C2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ТЕМА: </w:t>
      </w:r>
    </w:p>
    <w:p w:rsidR="009240C2" w:rsidRPr="003C291F" w:rsidRDefault="009240C2" w:rsidP="00B8548D">
      <w:pPr>
        <w:pStyle w:val="a4"/>
        <w:spacing w:line="276" w:lineRule="auto"/>
        <w:rPr>
          <w:rFonts w:ascii="Arial" w:hAnsi="Arial" w:cs="Arial"/>
          <w:bCs/>
          <w:color w:val="760000"/>
          <w:sz w:val="28"/>
          <w:szCs w:val="28"/>
        </w:rPr>
      </w:pPr>
      <w:r w:rsidRPr="003C291F">
        <w:rPr>
          <w:rFonts w:ascii="Arial" w:hAnsi="Arial" w:cs="Arial"/>
          <w:color w:val="760000"/>
          <w:sz w:val="28"/>
          <w:szCs w:val="28"/>
        </w:rPr>
        <w:t>«Методические особенности создания диагностических материалов по предмету с применением автоматизированной системы  контроля Рост»</w:t>
      </w:r>
      <w:r w:rsidRPr="003C291F">
        <w:rPr>
          <w:rFonts w:ascii="Arial" w:hAnsi="Arial" w:cs="Arial"/>
          <w:bCs/>
          <w:color w:val="760000"/>
          <w:sz w:val="28"/>
          <w:szCs w:val="28"/>
        </w:rPr>
        <w:t xml:space="preserve"> </w:t>
      </w:r>
    </w:p>
    <w:p w:rsidR="009240C2" w:rsidRPr="00B8548D" w:rsidRDefault="009240C2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РАБОТА В ПАРАХ И МИНИ-ГРУППАХ. ИНДИВИДУАЛЬНАЯ РАБОТА НА КОМПЬЮТЕРАХ.</w:t>
      </w:r>
    </w:p>
    <w:p w:rsidR="009240C2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ПЛАН:</w:t>
      </w:r>
    </w:p>
    <w:p w:rsidR="00572A11" w:rsidRPr="00B8548D" w:rsidRDefault="009240C2" w:rsidP="00B8548D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Методика создания разноуровневых диагностических материалов по предмету с использованием контрольных элементов содержания (</w:t>
      </w:r>
      <w:proofErr w:type="spellStart"/>
      <w:r w:rsidRPr="00B8548D">
        <w:rPr>
          <w:rFonts w:ascii="Arial" w:hAnsi="Arial" w:cs="Arial"/>
          <w:bCs/>
          <w:sz w:val="28"/>
          <w:szCs w:val="28"/>
        </w:rPr>
        <w:t>КЭСов</w:t>
      </w:r>
      <w:proofErr w:type="spellEnd"/>
      <w:r w:rsidRPr="00B8548D">
        <w:rPr>
          <w:rFonts w:ascii="Arial" w:hAnsi="Arial" w:cs="Arial"/>
          <w:bCs/>
          <w:sz w:val="28"/>
          <w:szCs w:val="28"/>
        </w:rPr>
        <w:t xml:space="preserve">) и пирамиды </w:t>
      </w:r>
      <w:proofErr w:type="spellStart"/>
      <w:r w:rsidRPr="00B8548D">
        <w:rPr>
          <w:rFonts w:ascii="Arial" w:hAnsi="Arial" w:cs="Arial"/>
          <w:bCs/>
          <w:sz w:val="28"/>
          <w:szCs w:val="28"/>
        </w:rPr>
        <w:t>Блума</w:t>
      </w:r>
      <w:proofErr w:type="spellEnd"/>
      <w:r w:rsidRPr="00B8548D">
        <w:rPr>
          <w:rFonts w:ascii="Arial" w:hAnsi="Arial" w:cs="Arial"/>
          <w:bCs/>
          <w:sz w:val="28"/>
          <w:szCs w:val="28"/>
        </w:rPr>
        <w:t xml:space="preserve">: практикум – работа в парах и мини-группах. </w:t>
      </w:r>
    </w:p>
    <w:p w:rsidR="00572A11" w:rsidRPr="00B8548D" w:rsidRDefault="009240C2" w:rsidP="00B8548D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Экспертиза разработанных диагностических материалов по предмету.</w:t>
      </w:r>
    </w:p>
    <w:p w:rsidR="00572A11" w:rsidRPr="00B8548D" w:rsidRDefault="009240C2" w:rsidP="00B8548D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Создание диагностических заданий в оболочке Рост – индивидуальная работа на компьютерах. </w:t>
      </w:r>
    </w:p>
    <w:p w:rsidR="009240C2" w:rsidRPr="00B8548D" w:rsidRDefault="009240C2" w:rsidP="00B8548D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К</w:t>
      </w:r>
      <w:r w:rsidR="00577F5B" w:rsidRPr="00B8548D">
        <w:rPr>
          <w:rFonts w:ascii="Arial" w:hAnsi="Arial" w:cs="Arial"/>
          <w:bCs/>
          <w:sz w:val="28"/>
          <w:szCs w:val="28"/>
        </w:rPr>
        <w:t>то, как, почему и с помощью чего будет проводить диагностические процедуры?</w:t>
      </w:r>
    </w:p>
    <w:p w:rsidR="009240C2" w:rsidRPr="00B8548D" w:rsidRDefault="00577F5B" w:rsidP="00B8548D">
      <w:pPr>
        <w:pStyle w:val="a4"/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Как оценивать качество образования ученика и качество преподавания учителя?</w:t>
      </w:r>
    </w:p>
    <w:p w:rsidR="009240C2" w:rsidRPr="00B8548D" w:rsidRDefault="009240C2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462D91" w:rsidRPr="00B8548D" w:rsidRDefault="00462D91" w:rsidP="00B8548D">
      <w:pPr>
        <w:pStyle w:val="a4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3.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D8389E" w:rsidRPr="003C291F" w:rsidRDefault="003C291F" w:rsidP="00B8548D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Cs/>
          <w:color w:val="760000"/>
          <w:sz w:val="28"/>
          <w:szCs w:val="28"/>
        </w:rPr>
      </w:pPr>
      <w:r w:rsidRPr="003C291F">
        <w:rPr>
          <w:rFonts w:ascii="Arial" w:hAnsi="Arial" w:cs="Arial"/>
          <w:bCs/>
          <w:color w:val="760000"/>
          <w:sz w:val="28"/>
          <w:szCs w:val="28"/>
        </w:rPr>
        <w:t>МАСТЕР-КЛАСС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ТЕМА:</w:t>
      </w:r>
    </w:p>
    <w:p w:rsidR="003C291F" w:rsidRDefault="006564E0" w:rsidP="00B8548D">
      <w:pPr>
        <w:pStyle w:val="a4"/>
        <w:spacing w:line="276" w:lineRule="auto"/>
        <w:rPr>
          <w:rFonts w:ascii="Arial" w:hAnsi="Arial" w:cs="Arial"/>
          <w:bCs/>
          <w:color w:val="FF3300"/>
          <w:sz w:val="28"/>
          <w:szCs w:val="28"/>
        </w:rPr>
      </w:pPr>
      <w:r w:rsidRPr="00BE6FA2">
        <w:rPr>
          <w:rFonts w:ascii="Arial" w:hAnsi="Arial" w:cs="Arial"/>
          <w:bCs/>
          <w:kern w:val="36"/>
          <w:sz w:val="28"/>
          <w:szCs w:val="28"/>
        </w:rPr>
        <w:t>«</w:t>
      </w:r>
      <w:r w:rsidRPr="00BE6FA2">
        <w:rPr>
          <w:rFonts w:ascii="Arial" w:hAnsi="Arial" w:cs="Arial"/>
          <w:sz w:val="28"/>
          <w:szCs w:val="28"/>
        </w:rPr>
        <w:t>Стратегии формирующего оценивания образовательных достижений учащихся»</w:t>
      </w:r>
      <w:r w:rsidRPr="00B8548D">
        <w:rPr>
          <w:rFonts w:ascii="Arial" w:hAnsi="Arial" w:cs="Arial"/>
          <w:bCs/>
          <w:color w:val="FF3300"/>
          <w:sz w:val="28"/>
          <w:szCs w:val="28"/>
        </w:rPr>
        <w:t xml:space="preserve"> 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ПЛАН: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1. Проблема оценивания образовательных достижений обучающихся.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2. Классификация видов оценивания и подходы к оцениванию в зарубежной и отечественной  педагогике. 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3. Критериальное и уровневое оценивание. Дескриптивная оценка. 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4. Функции оценивания в образовательном процессе.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5. Инструментарий диагностического оценивания (стартовой диагностики).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6. Инструментарий формирующего оценивания, применяемый при использовании интерактивных методов обучения:</w:t>
      </w:r>
    </w:p>
    <w:p w:rsidR="00837D0C" w:rsidRPr="00B8548D" w:rsidRDefault="00951A45" w:rsidP="00B8548D">
      <w:pPr>
        <w:pStyle w:val="a4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оценивание групповой работы;</w:t>
      </w:r>
    </w:p>
    <w:p w:rsidR="00837D0C" w:rsidRPr="00B8548D" w:rsidRDefault="00951A45" w:rsidP="00B8548D">
      <w:pPr>
        <w:pStyle w:val="a4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lastRenderedPageBreak/>
        <w:t>оценивание знаний и навыков мышления;</w:t>
      </w:r>
    </w:p>
    <w:p w:rsidR="00837D0C" w:rsidRPr="00B8548D" w:rsidRDefault="00951A45" w:rsidP="00B8548D">
      <w:pPr>
        <w:pStyle w:val="a4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оценивание навыков презентации своих мыслей;</w:t>
      </w:r>
    </w:p>
    <w:p w:rsidR="00837D0C" w:rsidRPr="00B8548D" w:rsidRDefault="00951A45" w:rsidP="00B8548D">
      <w:pPr>
        <w:pStyle w:val="a4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оценивание убедительности выступления и аргументации своей позиции;</w:t>
      </w:r>
    </w:p>
    <w:p w:rsidR="00837D0C" w:rsidRPr="00B8548D" w:rsidRDefault="00951A45" w:rsidP="00B8548D">
      <w:pPr>
        <w:pStyle w:val="a4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оценивание участия учащихся в дебатах и дискуссии;</w:t>
      </w:r>
    </w:p>
    <w:p w:rsidR="00837D0C" w:rsidRPr="00B8548D" w:rsidRDefault="00951A45" w:rsidP="00B8548D">
      <w:pPr>
        <w:pStyle w:val="a4"/>
        <w:numPr>
          <w:ilvl w:val="0"/>
          <w:numId w:val="11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оценивание творческих заданий и проектов;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7. Инструментарий оценивания метапредметных образовательных результатов.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8. Итоговое (</w:t>
      </w:r>
      <w:r w:rsidRPr="00B8548D">
        <w:rPr>
          <w:rFonts w:ascii="Arial" w:hAnsi="Arial" w:cs="Arial"/>
          <w:bCs/>
          <w:sz w:val="28"/>
          <w:szCs w:val="28"/>
          <w:lang w:val="en-US"/>
        </w:rPr>
        <w:t>summative</w:t>
      </w:r>
      <w:r w:rsidRPr="00B8548D">
        <w:rPr>
          <w:rFonts w:ascii="Arial" w:hAnsi="Arial" w:cs="Arial"/>
          <w:bCs/>
          <w:sz w:val="28"/>
          <w:szCs w:val="28"/>
        </w:rPr>
        <w:t>) оценивание образовательных достижений обучающихся.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9. Личностные образовательные результаты и стратегии их оценивания:</w:t>
      </w:r>
    </w:p>
    <w:p w:rsidR="00837D0C" w:rsidRPr="00B8548D" w:rsidRDefault="00951A45" w:rsidP="00B8548D">
      <w:pPr>
        <w:pStyle w:val="a4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рефлексивные методики: применение портфолио, развитие умений самооценки и взаимооценки учащихся и их способностей к рефлексии.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10. Взаимосвязь оценивания с целями обучения. Проектирование урока с использованием инструментария диагностического, формирующего и итогового оценивания. </w:t>
      </w:r>
    </w:p>
    <w:p w:rsidR="00462D91" w:rsidRPr="00B8548D" w:rsidRDefault="00462D91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D8389E" w:rsidRPr="00B8548D" w:rsidRDefault="00D8389E" w:rsidP="00B8548D">
      <w:pPr>
        <w:pStyle w:val="a4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4.</w:t>
      </w:r>
    </w:p>
    <w:p w:rsidR="001107D4" w:rsidRPr="00B8548D" w:rsidRDefault="001107D4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951A45" w:rsidRPr="003C291F" w:rsidRDefault="00A136F0" w:rsidP="00B8548D">
      <w:pPr>
        <w:pStyle w:val="a4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Cs/>
          <w:color w:val="760000"/>
          <w:sz w:val="28"/>
          <w:szCs w:val="28"/>
        </w:rPr>
      </w:pPr>
      <w:r w:rsidRPr="003C291F">
        <w:rPr>
          <w:rFonts w:ascii="Arial" w:hAnsi="Arial" w:cs="Arial"/>
          <w:bCs/>
          <w:color w:val="760000"/>
          <w:sz w:val="28"/>
          <w:szCs w:val="28"/>
        </w:rPr>
        <w:t>ПЕДАГОГИЧЕСКИЙ СОВЕТ</w:t>
      </w:r>
      <w:r w:rsidR="00951A45" w:rsidRPr="003C291F">
        <w:rPr>
          <w:rFonts w:ascii="Arial" w:hAnsi="Arial" w:cs="Arial"/>
          <w:bCs/>
          <w:color w:val="760000"/>
          <w:sz w:val="28"/>
          <w:szCs w:val="28"/>
        </w:rPr>
        <w:t xml:space="preserve"> </w:t>
      </w:r>
    </w:p>
    <w:p w:rsidR="00D8389E" w:rsidRPr="00B8548D" w:rsidRDefault="00D8389E" w:rsidP="00B8548D">
      <w:pPr>
        <w:pStyle w:val="a4"/>
        <w:spacing w:line="276" w:lineRule="auto"/>
        <w:rPr>
          <w:rFonts w:ascii="Arial" w:hAnsi="Arial" w:cs="Arial"/>
          <w:bCs/>
          <w:color w:val="D4023E"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ТЕМА:</w:t>
      </w:r>
      <w:r w:rsidRPr="00B8548D">
        <w:rPr>
          <w:rFonts w:ascii="Arial" w:hAnsi="Arial" w:cs="Arial"/>
          <w:bCs/>
          <w:color w:val="FF3300"/>
          <w:sz w:val="28"/>
          <w:szCs w:val="28"/>
        </w:rPr>
        <w:t xml:space="preserve"> </w:t>
      </w:r>
      <w:r w:rsidR="001107D4" w:rsidRPr="003C291F">
        <w:rPr>
          <w:rFonts w:ascii="Arial" w:hAnsi="Arial" w:cs="Arial"/>
          <w:bCs/>
          <w:color w:val="760000"/>
          <w:sz w:val="28"/>
          <w:szCs w:val="28"/>
        </w:rPr>
        <w:t>«Современный урок»</w:t>
      </w:r>
    </w:p>
    <w:p w:rsidR="00D8389E" w:rsidRPr="00B8548D" w:rsidRDefault="00D8389E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ПЛАН:</w:t>
      </w:r>
    </w:p>
    <w:p w:rsidR="00837D0C" w:rsidRPr="00B8548D" w:rsidRDefault="00951A45" w:rsidP="00B8548D">
      <w:pPr>
        <w:pStyle w:val="a4"/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Результаты  диагностики «Владение педагогом </w:t>
      </w:r>
      <w:proofErr w:type="spellStart"/>
      <w:r w:rsidRPr="00B8548D">
        <w:rPr>
          <w:rFonts w:ascii="Arial" w:hAnsi="Arial" w:cs="Arial"/>
          <w:bCs/>
          <w:sz w:val="28"/>
          <w:szCs w:val="28"/>
        </w:rPr>
        <w:t>межпредметными</w:t>
      </w:r>
      <w:proofErr w:type="spellEnd"/>
      <w:r w:rsidRPr="00B8548D">
        <w:rPr>
          <w:rFonts w:ascii="Arial" w:hAnsi="Arial" w:cs="Arial"/>
          <w:bCs/>
          <w:sz w:val="28"/>
          <w:szCs w:val="28"/>
        </w:rPr>
        <w:t xml:space="preserve"> и </w:t>
      </w:r>
      <w:proofErr w:type="spellStart"/>
      <w:r w:rsidRPr="00B8548D">
        <w:rPr>
          <w:rFonts w:ascii="Arial" w:hAnsi="Arial" w:cs="Arial"/>
          <w:bCs/>
          <w:sz w:val="28"/>
          <w:szCs w:val="28"/>
        </w:rPr>
        <w:t>метапредметными</w:t>
      </w:r>
      <w:proofErr w:type="spellEnd"/>
      <w:r w:rsidRPr="00B8548D">
        <w:rPr>
          <w:rFonts w:ascii="Arial" w:hAnsi="Arial" w:cs="Arial"/>
          <w:bCs/>
          <w:sz w:val="28"/>
          <w:szCs w:val="28"/>
        </w:rPr>
        <w:t xml:space="preserve"> педагогическими технологиями. Развивающий потенциал урока».</w:t>
      </w:r>
    </w:p>
    <w:p w:rsidR="00D8389E" w:rsidRPr="00B8548D" w:rsidRDefault="00D8389E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2. Разработка критериев оценки современного урока.  </w:t>
      </w:r>
    </w:p>
    <w:p w:rsidR="00D8389E" w:rsidRPr="00B8548D" w:rsidRDefault="00D8389E" w:rsidP="00B8548D">
      <w:pPr>
        <w:pStyle w:val="a4"/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ВОПРОСЫ:</w:t>
      </w:r>
    </w:p>
    <w:p w:rsidR="00D8389E" w:rsidRPr="00B8548D" w:rsidRDefault="00D8389E" w:rsidP="00B8548D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Без каких технологий невозможно реализовать ФГОС общего образования?</w:t>
      </w:r>
    </w:p>
    <w:p w:rsidR="00D8389E" w:rsidRPr="00B8548D" w:rsidRDefault="00D8389E" w:rsidP="00B8548D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Как осуществлять проектирование индивидуальной образовательной траектории ученика в процессе урочной деятельности?</w:t>
      </w:r>
    </w:p>
    <w:p w:rsidR="00D8389E" w:rsidRPr="00B8548D" w:rsidRDefault="00D8389E" w:rsidP="00B8548D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Какой должна быть схема анализа урока на соответствие требованиям ФГОС общего образования?</w:t>
      </w:r>
    </w:p>
    <w:p w:rsidR="001107D4" w:rsidRPr="00B8548D" w:rsidRDefault="001107D4" w:rsidP="00B8548D">
      <w:pPr>
        <w:pStyle w:val="a4"/>
        <w:tabs>
          <w:tab w:val="left" w:pos="426"/>
        </w:tabs>
        <w:spacing w:line="276" w:lineRule="auto"/>
        <w:rPr>
          <w:rFonts w:ascii="Arial" w:hAnsi="Arial" w:cs="Arial"/>
          <w:bCs/>
          <w:sz w:val="28"/>
          <w:szCs w:val="28"/>
        </w:rPr>
      </w:pPr>
    </w:p>
    <w:p w:rsidR="006564E0" w:rsidRDefault="006564E0" w:rsidP="00B8548D">
      <w:pPr>
        <w:pStyle w:val="a4"/>
        <w:tabs>
          <w:tab w:val="left" w:pos="426"/>
        </w:tabs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3C291F" w:rsidRDefault="003C291F" w:rsidP="00B8548D">
      <w:pPr>
        <w:pStyle w:val="a4"/>
        <w:tabs>
          <w:tab w:val="left" w:pos="426"/>
        </w:tabs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6564E0" w:rsidRDefault="006564E0" w:rsidP="00B8548D">
      <w:pPr>
        <w:pStyle w:val="a4"/>
        <w:tabs>
          <w:tab w:val="left" w:pos="426"/>
        </w:tabs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:rsidR="001107D4" w:rsidRPr="00B8548D" w:rsidRDefault="001107D4" w:rsidP="00B8548D">
      <w:pPr>
        <w:pStyle w:val="a4"/>
        <w:tabs>
          <w:tab w:val="left" w:pos="426"/>
        </w:tabs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5.</w:t>
      </w:r>
    </w:p>
    <w:p w:rsidR="001107D4" w:rsidRPr="00B8548D" w:rsidRDefault="001107D4" w:rsidP="00B8548D">
      <w:pPr>
        <w:pStyle w:val="a4"/>
        <w:tabs>
          <w:tab w:val="left" w:pos="426"/>
        </w:tabs>
        <w:spacing w:line="276" w:lineRule="auto"/>
        <w:rPr>
          <w:rFonts w:ascii="Arial" w:hAnsi="Arial" w:cs="Arial"/>
          <w:bCs/>
          <w:sz w:val="28"/>
          <w:szCs w:val="28"/>
        </w:rPr>
      </w:pPr>
    </w:p>
    <w:p w:rsidR="00951A45" w:rsidRPr="003C291F" w:rsidRDefault="006564E0" w:rsidP="00B8548D">
      <w:pPr>
        <w:pStyle w:val="a4"/>
        <w:numPr>
          <w:ilvl w:val="0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Arial" w:hAnsi="Arial" w:cs="Arial"/>
          <w:bCs/>
          <w:color w:val="760000"/>
          <w:sz w:val="28"/>
          <w:szCs w:val="28"/>
        </w:rPr>
      </w:pPr>
      <w:r w:rsidRPr="003C291F">
        <w:rPr>
          <w:rFonts w:ascii="Arial" w:hAnsi="Arial" w:cs="Arial"/>
          <w:bCs/>
          <w:color w:val="760000"/>
          <w:sz w:val="28"/>
          <w:szCs w:val="28"/>
        </w:rPr>
        <w:t>НАУЧНО-МЕТОДИЧЕСКИЙ СЕМИНАР</w:t>
      </w:r>
      <w:r w:rsidR="00951A45" w:rsidRPr="003C291F">
        <w:rPr>
          <w:rFonts w:ascii="Arial" w:hAnsi="Arial" w:cs="Arial"/>
          <w:bCs/>
          <w:color w:val="760000"/>
          <w:sz w:val="28"/>
          <w:szCs w:val="28"/>
        </w:rPr>
        <w:t xml:space="preserve"> </w:t>
      </w:r>
    </w:p>
    <w:p w:rsidR="001107D4" w:rsidRPr="003C291F" w:rsidRDefault="001107D4" w:rsidP="00B8548D">
      <w:pPr>
        <w:pStyle w:val="a4"/>
        <w:tabs>
          <w:tab w:val="left" w:pos="426"/>
        </w:tabs>
        <w:spacing w:line="276" w:lineRule="auto"/>
        <w:rPr>
          <w:rFonts w:ascii="Arial" w:hAnsi="Arial" w:cs="Arial"/>
          <w:bCs/>
          <w:color w:val="760000"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 xml:space="preserve">ТЕМА: </w:t>
      </w:r>
      <w:r w:rsidRPr="003C291F">
        <w:rPr>
          <w:rFonts w:ascii="Arial" w:hAnsi="Arial" w:cs="Arial"/>
          <w:bCs/>
          <w:color w:val="760000"/>
          <w:sz w:val="28"/>
          <w:szCs w:val="28"/>
        </w:rPr>
        <w:t>«</w:t>
      </w:r>
      <w:r w:rsidR="006564E0" w:rsidRPr="003C291F">
        <w:rPr>
          <w:rFonts w:ascii="Arial" w:hAnsi="Arial" w:cs="Arial"/>
          <w:bCs/>
          <w:color w:val="760000"/>
          <w:sz w:val="28"/>
          <w:szCs w:val="28"/>
        </w:rPr>
        <w:t xml:space="preserve">Организация проектной и учебно-исследовательской </w:t>
      </w:r>
      <w:r w:rsidRPr="003C291F">
        <w:rPr>
          <w:rFonts w:ascii="Arial" w:hAnsi="Arial" w:cs="Arial"/>
          <w:bCs/>
          <w:color w:val="760000"/>
          <w:sz w:val="28"/>
          <w:szCs w:val="28"/>
        </w:rPr>
        <w:t>деятельност</w:t>
      </w:r>
      <w:r w:rsidR="006564E0" w:rsidRPr="003C291F">
        <w:rPr>
          <w:rFonts w:ascii="Arial" w:hAnsi="Arial" w:cs="Arial"/>
          <w:bCs/>
          <w:color w:val="760000"/>
          <w:sz w:val="28"/>
          <w:szCs w:val="28"/>
        </w:rPr>
        <w:t>и</w:t>
      </w:r>
      <w:r w:rsidRPr="003C291F">
        <w:rPr>
          <w:rFonts w:ascii="Arial" w:hAnsi="Arial" w:cs="Arial"/>
          <w:bCs/>
          <w:color w:val="760000"/>
          <w:sz w:val="28"/>
          <w:szCs w:val="28"/>
        </w:rPr>
        <w:t xml:space="preserve"> учащихся</w:t>
      </w:r>
      <w:r w:rsidR="006564E0" w:rsidRPr="003C291F">
        <w:rPr>
          <w:rFonts w:ascii="Arial" w:hAnsi="Arial" w:cs="Arial"/>
          <w:bCs/>
          <w:color w:val="760000"/>
          <w:sz w:val="28"/>
          <w:szCs w:val="28"/>
        </w:rPr>
        <w:t xml:space="preserve"> в условиях интеграции урочной и внеурочной деятельности</w:t>
      </w:r>
      <w:r w:rsidRPr="003C291F">
        <w:rPr>
          <w:rFonts w:ascii="Arial" w:hAnsi="Arial" w:cs="Arial"/>
          <w:bCs/>
          <w:color w:val="760000"/>
          <w:sz w:val="28"/>
          <w:szCs w:val="28"/>
        </w:rPr>
        <w:t>»</w:t>
      </w:r>
    </w:p>
    <w:p w:rsidR="001107D4" w:rsidRPr="00B8548D" w:rsidRDefault="001107D4" w:rsidP="00B8548D">
      <w:pPr>
        <w:pStyle w:val="a4"/>
        <w:tabs>
          <w:tab w:val="left" w:pos="426"/>
        </w:tabs>
        <w:spacing w:line="276" w:lineRule="auto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ПЛАН: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val="en-US" w:eastAsia="ru-RU"/>
        </w:rPr>
        <w:t>I</w:t>
      </w:r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eastAsia="ru-RU"/>
        </w:rPr>
        <w:t xml:space="preserve">. </w:t>
      </w: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Понятие</w:t>
      </w:r>
      <w:proofErr w:type="gramEnd"/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исследовательской работы. Классификация работ в области гуманитарных наук.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val="en-US" w:eastAsia="ru-RU"/>
        </w:rPr>
        <w:t>II</w:t>
      </w:r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eastAsia="ru-RU"/>
        </w:rPr>
        <w:t>. Основные понятия научно-исследовательской работы</w:t>
      </w: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val="en-US" w:eastAsia="ru-RU"/>
        </w:rPr>
        <w:t>III</w:t>
      </w:r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eastAsia="ru-RU"/>
        </w:rPr>
        <w:t>. Этапы проведения исследовательской работы.</w:t>
      </w: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1. Подготовительный.</w:t>
      </w:r>
    </w:p>
    <w:p w:rsidR="001107D4" w:rsidRPr="00B8548D" w:rsidRDefault="001107D4" w:rsidP="003C291F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1.1. Выбор темы.</w:t>
      </w:r>
    </w:p>
    <w:p w:rsidR="001107D4" w:rsidRPr="00B8548D" w:rsidRDefault="001107D4" w:rsidP="003C291F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1.2. Обоснование значимости, актуальности темы.</w:t>
      </w:r>
    </w:p>
    <w:p w:rsidR="001107D4" w:rsidRPr="00B8548D" w:rsidRDefault="001107D4" w:rsidP="003C291F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1.3. Определение объекта, предмета исследования. </w:t>
      </w:r>
    </w:p>
    <w:p w:rsidR="001107D4" w:rsidRPr="00B8548D" w:rsidRDefault="001107D4" w:rsidP="003C291F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1.4. Формулировка цели предпринимаемого исследования. Составление индивидуального маршрута.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а) источники информации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б) способы сбора и анализа информации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в) способы представления результатов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2. Основной: создание текста научно-исследовательской работы</w:t>
      </w:r>
    </w:p>
    <w:p w:rsidR="001107D4" w:rsidRPr="00B8548D" w:rsidRDefault="001107D4" w:rsidP="00B8548D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>3. Заключительный этап. Оформление работы. Тезисы. Аннотация.</w:t>
      </w:r>
    </w:p>
    <w:p w:rsidR="001107D4" w:rsidRPr="00B8548D" w:rsidRDefault="001107D4" w:rsidP="00B8548D">
      <w:pPr>
        <w:pStyle w:val="a4"/>
        <w:tabs>
          <w:tab w:val="left" w:pos="426"/>
        </w:tabs>
        <w:spacing w:line="276" w:lineRule="auto"/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eastAsia="ru-RU"/>
        </w:rPr>
      </w:pPr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val="en-US" w:eastAsia="ru-RU"/>
        </w:rPr>
        <w:t>IV</w:t>
      </w:r>
      <w:r w:rsidRPr="00B8548D">
        <w:rPr>
          <w:rFonts w:ascii="Arial" w:eastAsia="Times New Roman" w:hAnsi="Arial" w:cs="Arial"/>
          <w:bCs/>
          <w:color w:val="000000"/>
          <w:kern w:val="24"/>
          <w:sz w:val="28"/>
          <w:szCs w:val="28"/>
          <w:lang w:eastAsia="ru-RU"/>
        </w:rPr>
        <w:t>. Презентация результатов учебно-исследовательской работы.</w:t>
      </w:r>
    </w:p>
    <w:p w:rsidR="001107D4" w:rsidRPr="003C291F" w:rsidRDefault="001107D4" w:rsidP="00B8548D">
      <w:pPr>
        <w:pStyle w:val="a4"/>
        <w:tabs>
          <w:tab w:val="left" w:pos="426"/>
        </w:tabs>
        <w:spacing w:line="276" w:lineRule="auto"/>
        <w:rPr>
          <w:rFonts w:ascii="Arial" w:hAnsi="Arial" w:cs="Arial"/>
          <w:bCs/>
          <w:color w:val="760000"/>
          <w:sz w:val="28"/>
          <w:szCs w:val="28"/>
        </w:rPr>
      </w:pPr>
      <w:r w:rsidRPr="003C291F">
        <w:rPr>
          <w:rFonts w:ascii="Arial" w:hAnsi="Arial" w:cs="Arial"/>
          <w:bCs/>
          <w:color w:val="760000"/>
          <w:sz w:val="28"/>
          <w:szCs w:val="28"/>
        </w:rPr>
        <w:t>Классификация и особенности творческих работ учащихся:</w:t>
      </w:r>
    </w:p>
    <w:p w:rsidR="001107D4" w:rsidRPr="00B8548D" w:rsidRDefault="001107D4" w:rsidP="00B8548D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Проблемно-реферативные</w:t>
      </w:r>
    </w:p>
    <w:p w:rsidR="001107D4" w:rsidRPr="00B8548D" w:rsidRDefault="001107D4" w:rsidP="00B8548D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Натуралистические и описательные</w:t>
      </w:r>
    </w:p>
    <w:p w:rsidR="001107D4" w:rsidRPr="00B8548D" w:rsidRDefault="001107D4" w:rsidP="00B8548D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rPr>
          <w:rFonts w:ascii="Arial" w:hAnsi="Arial" w:cs="Arial"/>
          <w:bCs/>
          <w:sz w:val="28"/>
          <w:szCs w:val="28"/>
        </w:rPr>
      </w:pPr>
      <w:r w:rsidRPr="00B8548D">
        <w:rPr>
          <w:rFonts w:ascii="Arial" w:hAnsi="Arial" w:cs="Arial"/>
          <w:bCs/>
          <w:sz w:val="28"/>
          <w:szCs w:val="28"/>
        </w:rPr>
        <w:t>Исследовательские.</w:t>
      </w:r>
    </w:p>
    <w:p w:rsidR="001107D4" w:rsidRDefault="001107D4" w:rsidP="00B8548D">
      <w:pPr>
        <w:pStyle w:val="a4"/>
        <w:tabs>
          <w:tab w:val="left" w:pos="426"/>
        </w:tabs>
        <w:spacing w:line="276" w:lineRule="auto"/>
        <w:rPr>
          <w:rFonts w:ascii="Arial" w:hAnsi="Arial" w:cs="Arial"/>
          <w:bCs/>
          <w:sz w:val="24"/>
        </w:rPr>
      </w:pPr>
    </w:p>
    <w:sectPr w:rsidR="001107D4" w:rsidSect="00B8548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55pt;height:12.55pt" o:bullet="t">
        <v:imagedata r:id="rId1" o:title="BD14654_"/>
      </v:shape>
    </w:pict>
  </w:numPicBullet>
  <w:numPicBullet w:numPicBulletId="1">
    <w:pict>
      <v:shape id="_x0000_i1048" type="#_x0000_t75" style="width:11.25pt;height:11.25pt" o:bullet="t">
        <v:imagedata r:id="rId2" o:title="BD10264_"/>
      </v:shape>
    </w:pict>
  </w:numPicBullet>
  <w:numPicBullet w:numPicBulletId="2">
    <w:pict>
      <v:shape id="_x0000_i1049" type="#_x0000_t75" style="width:11.25pt;height:11.25pt" o:bullet="t">
        <v:imagedata r:id="rId3" o:title="BD10335_"/>
      </v:shape>
    </w:pict>
  </w:numPicBullet>
  <w:numPicBullet w:numPicBulletId="3">
    <w:pict>
      <v:shape id="_x0000_i1050" type="#_x0000_t75" style="width:9.25pt;height:9.25pt" o:bullet="t">
        <v:imagedata r:id="rId4" o:title="BD14530_"/>
      </v:shape>
    </w:pict>
  </w:numPicBullet>
  <w:abstractNum w:abstractNumId="0">
    <w:nsid w:val="01EB4034"/>
    <w:multiLevelType w:val="hybridMultilevel"/>
    <w:tmpl w:val="8FCC0E62"/>
    <w:lvl w:ilvl="0" w:tplc="3594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47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F2F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6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6E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E3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CA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29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A6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D202D"/>
    <w:multiLevelType w:val="hybridMultilevel"/>
    <w:tmpl w:val="1B34DDAC"/>
    <w:lvl w:ilvl="0" w:tplc="B560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AC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04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2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E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49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2B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184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4F70EC"/>
    <w:multiLevelType w:val="hybridMultilevel"/>
    <w:tmpl w:val="BF629E54"/>
    <w:lvl w:ilvl="0" w:tplc="76063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79F3"/>
    <w:multiLevelType w:val="hybridMultilevel"/>
    <w:tmpl w:val="730AC096"/>
    <w:lvl w:ilvl="0" w:tplc="0BDEA10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4CC"/>
    <w:multiLevelType w:val="hybridMultilevel"/>
    <w:tmpl w:val="5D24C704"/>
    <w:lvl w:ilvl="0" w:tplc="8D4C09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6E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866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6C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2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7E4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E3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88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C0964"/>
    <w:multiLevelType w:val="hybridMultilevel"/>
    <w:tmpl w:val="FEA49B6E"/>
    <w:lvl w:ilvl="0" w:tplc="7932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22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23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41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83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01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6F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E8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E4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96FB1"/>
    <w:multiLevelType w:val="hybridMultilevel"/>
    <w:tmpl w:val="72664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720C"/>
    <w:multiLevelType w:val="hybridMultilevel"/>
    <w:tmpl w:val="07661DA4"/>
    <w:lvl w:ilvl="0" w:tplc="0BDEA10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EA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6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84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8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C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D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FE53E0"/>
    <w:multiLevelType w:val="hybridMultilevel"/>
    <w:tmpl w:val="03CE59D4"/>
    <w:lvl w:ilvl="0" w:tplc="AAFAC4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704DB"/>
    <w:multiLevelType w:val="hybridMultilevel"/>
    <w:tmpl w:val="EFA64A92"/>
    <w:lvl w:ilvl="0" w:tplc="12FCC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A7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07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46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6B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6F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6C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E3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64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B7826"/>
    <w:multiLevelType w:val="hybridMultilevel"/>
    <w:tmpl w:val="73B2F386"/>
    <w:lvl w:ilvl="0" w:tplc="0BDEA10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AE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64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6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CE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67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8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88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6226205"/>
    <w:multiLevelType w:val="hybridMultilevel"/>
    <w:tmpl w:val="6AA0F774"/>
    <w:lvl w:ilvl="0" w:tplc="BE08D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EA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6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84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8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C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D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21864"/>
    <w:multiLevelType w:val="hybridMultilevel"/>
    <w:tmpl w:val="00AC1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46D0F"/>
    <w:multiLevelType w:val="hybridMultilevel"/>
    <w:tmpl w:val="3B8A6CE2"/>
    <w:lvl w:ilvl="0" w:tplc="79B0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EA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6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84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8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C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D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BD7"/>
    <w:rsid w:val="00012D28"/>
    <w:rsid w:val="000C0BD7"/>
    <w:rsid w:val="001107D4"/>
    <w:rsid w:val="003228D0"/>
    <w:rsid w:val="003C291F"/>
    <w:rsid w:val="00462D91"/>
    <w:rsid w:val="00572A11"/>
    <w:rsid w:val="00577F5B"/>
    <w:rsid w:val="006564E0"/>
    <w:rsid w:val="007023EC"/>
    <w:rsid w:val="00770B2C"/>
    <w:rsid w:val="00794BA9"/>
    <w:rsid w:val="00837940"/>
    <w:rsid w:val="00837D0C"/>
    <w:rsid w:val="00883FA2"/>
    <w:rsid w:val="009240C2"/>
    <w:rsid w:val="00951A45"/>
    <w:rsid w:val="009E5496"/>
    <w:rsid w:val="00A136F0"/>
    <w:rsid w:val="00B8548D"/>
    <w:rsid w:val="00CB676F"/>
    <w:rsid w:val="00D8389E"/>
    <w:rsid w:val="00E574BD"/>
    <w:rsid w:val="00EE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D7"/>
    <w:rPr>
      <w:color w:val="0000FF" w:themeColor="hyperlink"/>
      <w:u w:val="single"/>
    </w:rPr>
  </w:style>
  <w:style w:type="paragraph" w:styleId="a4">
    <w:name w:val="No Spacing"/>
    <w:uiPriority w:val="1"/>
    <w:qFormat/>
    <w:rsid w:val="000C0B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40C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1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5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10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7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26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10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94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75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3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04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4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77;&#1076;&#1086;&#1084;&#1086;&#1089;&#1090;&#1100;%20&#1086;&#1094;&#1077;&#1085;&#1080;&#1074;&#1072;&#1085;&#1080;&#1103;%20&#1087;&#1088;&#1086;&#1077;&#1082;&#1090;&#1086;&#1074;%20&#1074;%20&#1092;&#1086;&#1088;&#1084;&#1077;%20Power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62;&#1077;&#1083;&#1080;%20&#1091;&#1088;&#1086;&#1082;&#1072;,%20&#1088;&#1077;&#1092;&#1083;&#1077;&#1082;&#1089;&#1080;&#1103;.docx" TargetMode="External"/><Relationship Id="rId12" Type="http://schemas.openxmlformats.org/officeDocument/2006/relationships/hyperlink" Target="&#1042;&#1077;&#1076;&#1086;&#1084;&#1086;&#1089;&#1090;&#1100;%20&#1086;&#1094;&#1077;&#1085;&#1080;&#1074;&#1072;&#1085;&#1080;&#1103;%20&#1087;&#1088;&#1086;&#1077;&#1082;&#1090;&#1086;&#1074;%20&#1074;%20&#1092;&#1086;&#1088;&#1084;&#1077;%20Powe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1-2%20&#1091;&#1088;&#1086;&#1082;%20&#1084;&#1086;&#1080;%20&#1087;&#1088;&#1077;&#1076;&#1082;&#1080;,%20&#1084;&#1086;&#1103;%20&#1092;&#1072;&#1084;&#1080;&#1083;&#1080;&#1103;,%20%20&#1087;&#1088;&#1072;&#1074;&#1080;&#1083;&#1072;,%20&#1094;&#1077;&#1083;&#1080;,%20&#1089;&#1084;&#1099;&#1089;&#1083;&#1099;.pptx" TargetMode="External"/><Relationship Id="rId11" Type="http://schemas.openxmlformats.org/officeDocument/2006/relationships/hyperlink" Target="&#1042;&#1077;&#1076;&#1086;&#1084;&#1086;&#1089;&#1090;&#1100;%20&#1086;&#1094;&#1077;&#1085;&#1080;&#1074;&#1072;&#1085;&#1080;&#1103;%20&#1087;&#1088;&#1086;&#1077;&#1082;&#1090;&#1086;&#1074;%20&#1074;%20&#1092;&#1086;&#1088;&#1084;&#1077;%20Power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42;&#1077;&#1076;&#1086;&#1084;&#1086;&#1089;&#1090;&#1100;%20&#1086;&#1094;&#1077;&#1085;&#1080;&#1074;&#1072;&#1085;&#1080;&#1103;%20&#1087;&#1088;&#1086;&#1077;&#1082;&#1090;&#1086;&#1074;%20&#1074;%20&#1092;&#1086;&#1088;&#1084;&#1077;%20Power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42;&#1077;&#1076;&#1086;&#1084;&#1086;&#1089;&#1090;&#1100;%20&#1086;&#1094;&#1077;&#1085;&#1080;&#1074;&#1072;&#1085;&#1080;&#1103;%20&#1087;&#1088;&#1086;&#1077;&#1082;&#1090;&#1086;&#1074;%20&#1074;%20&#1092;&#1086;&#1088;&#1084;&#1077;%20Power.do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74E57C-8D6E-470E-87E8-08652A89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2019-06-26T04:40:00Z</dcterms:created>
  <dcterms:modified xsi:type="dcterms:W3CDTF">2019-07-01T20:42:00Z</dcterms:modified>
</cp:coreProperties>
</file>